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100" w:val="left"/>
          <w:tab w:leader="none" w:pos="1380" w:val="left"/>
        </w:tabs>
        <w:ind/>
        <w:jc w:val="center"/>
        <w:rPr>
          <w:rStyle w:val="Style_1_ch"/>
          <w:rFonts w:ascii="Arial" w:hAnsi="Arial"/>
          <w:b w:val="1"/>
          <w:color w:val="000000"/>
          <w:sz w:val="36"/>
          <w:u w:val="none"/>
        </w:rPr>
      </w:pPr>
      <w:r>
        <w:rPr>
          <w:rStyle w:val="Style_1_ch"/>
          <w:rFonts w:ascii="Arial" w:hAnsi="Arial"/>
          <w:b w:val="1"/>
          <w:color w:val="000000"/>
          <w:sz w:val="36"/>
          <w:u w:val="none"/>
        </w:rPr>
        <w:fldChar w:fldCharType="begin"/>
      </w:r>
      <w:r>
        <w:rPr>
          <w:rStyle w:val="Style_1_ch"/>
          <w:rFonts w:ascii="Arial" w:hAnsi="Arial"/>
          <w:b w:val="1"/>
          <w:color w:val="000000"/>
          <w:sz w:val="36"/>
          <w:u w:val="none"/>
        </w:rPr>
        <w:instrText>HYPERLINK "http://soyuz.ru/images/news/72442_c_l.jpg"</w:instrText>
      </w:r>
      <w:r>
        <w:rPr>
          <w:rStyle w:val="Style_1_ch"/>
          <w:rFonts w:ascii="Arial" w:hAnsi="Arial"/>
          <w:b w:val="1"/>
          <w:color w:val="000000"/>
          <w:sz w:val="36"/>
          <w:u w:val="none"/>
        </w:rPr>
        <w:fldChar w:fldCharType="separate"/>
      </w:r>
      <w:r>
        <w:rPr>
          <w:rStyle w:val="Style_1_ch"/>
          <w:rFonts w:ascii="Arial" w:hAnsi="Arial"/>
          <w:b w:val="1"/>
          <w:color w:val="000000"/>
          <w:sz w:val="36"/>
          <w:u w:val="none"/>
        </w:rPr>
        <w:tab/>
      </w:r>
      <w:r>
        <w:rPr>
          <w:rStyle w:val="Style_1_ch"/>
          <w:rFonts w:ascii="Arial" w:hAnsi="Arial"/>
          <w:b w:val="1"/>
          <w:color w:val="000000"/>
          <w:sz w:val="36"/>
          <w:u w:val="none"/>
        </w:rPr>
        <w:tab/>
      </w:r>
      <w:r>
        <w:rPr>
          <w:rStyle w:val="Style_1_ch"/>
          <w:rFonts w:ascii="Arial" w:hAnsi="Arial"/>
          <w:b w:val="1"/>
          <w:color w:val="000000"/>
          <w:sz w:val="36"/>
          <w:u w:val="none"/>
        </w:rPr>
        <w:t>Памятка  для  учащихся</w:t>
      </w:r>
      <w:r>
        <w:rPr>
          <w:rStyle w:val="Style_1_ch"/>
          <w:rFonts w:ascii="Arial" w:hAnsi="Arial"/>
          <w:b w:val="1"/>
          <w:color w:val="000000"/>
          <w:sz w:val="36"/>
          <w:u w:val="none"/>
        </w:rPr>
        <w:fldChar w:fldCharType="end"/>
      </w:r>
    </w:p>
    <w:p w14:paraId="02000000">
      <w:pPr>
        <w:rPr>
          <w:sz w:val="32"/>
        </w:rPr>
      </w:pPr>
      <w:r>
        <w:t>1</w:t>
      </w:r>
      <w:r>
        <w:rPr>
          <w:sz w:val="32"/>
        </w:rPr>
        <w:t>. Ходите только по тротуару!</w:t>
      </w:r>
    </w:p>
    <w:p w14:paraId="03000000">
      <w:pPr>
        <w:rPr>
          <w:sz w:val="32"/>
        </w:rPr>
      </w:pPr>
      <w:r>
        <w:rPr>
          <w:sz w:val="32"/>
        </w:rPr>
        <w:t>2. Переходите улицу в местах, где имеются линии или указатели перехода, а где их нет — на перекрестках по линии тротуаров.</w:t>
      </w:r>
    </w:p>
    <w:p w14:paraId="04000000">
      <w:pPr>
        <w:rPr>
          <w:sz w:val="28"/>
        </w:rPr>
      </w:pPr>
      <w:r>
        <w:rPr>
          <w:sz w:val="32"/>
        </w:rPr>
        <w:t>3. Переходя улицу, посмотрите налево, а дойдя до середины — направо!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179705</wp:posOffset>
            </wp:positionH>
            <wp:positionV relativeFrom="page">
              <wp:posOffset>2033089</wp:posOffset>
            </wp:positionV>
            <wp:extent cx="5669280" cy="401574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69280" cy="401574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rPr>
          <w:sz w:val="32"/>
        </w:rPr>
      </w:pPr>
      <w:r>
        <w:rPr>
          <w:sz w:val="32"/>
        </w:rPr>
        <w:t>4.  На улицах и дорогах, где движение регулируется, переходите проезжую часть только при зеленом сигнале светофора или разреша</w:t>
      </w:r>
      <w:r>
        <w:rPr>
          <w:sz w:val="32"/>
        </w:rPr>
        <w:t>ющем жесте регулировщика.</w:t>
      </w:r>
    </w:p>
    <w:p w14:paraId="06000000">
      <w:pPr>
        <w:rPr>
          <w:sz w:val="32"/>
        </w:rPr>
      </w:pPr>
      <w:r>
        <w:rPr>
          <w:sz w:val="32"/>
        </w:rPr>
        <w:t>5. Не перебегайте дорогу перед близко идущим транспортом!</w:t>
      </w:r>
    </w:p>
    <w:p w14:paraId="07000000">
      <w:pPr>
        <w:rPr>
          <w:sz w:val="32"/>
        </w:rPr>
      </w:pPr>
      <w:r>
        <w:rPr>
          <w:sz w:val="32"/>
        </w:rPr>
        <w:t>6. Не устраивайте игры и не катайтесь на коньках, лыжах и санках на проезжей части улицы!</w:t>
      </w:r>
    </w:p>
    <w:p w14:paraId="08000000">
      <w:pPr>
        <w:rPr>
          <w:sz w:val="32"/>
        </w:rPr>
      </w:pPr>
      <w:r>
        <w:rPr>
          <w:sz w:val="32"/>
        </w:rPr>
        <w:t>7.  Езда на велосипедах по улицам и дорогам разрешается детям не моложе 14 лет.</w:t>
      </w:r>
    </w:p>
    <w:p w14:paraId="09000000">
      <w:pPr>
        <w:rPr>
          <w:sz w:val="32"/>
        </w:rPr>
      </w:pPr>
      <w:r>
        <w:rPr>
          <w:sz w:val="32"/>
        </w:rPr>
        <w:t>8. Соблюдайте правила пользования общественным городским транспортом.</w:t>
      </w:r>
    </w:p>
    <w:sectPr>
      <w:pgSz w:h="16838" w:orient="portrait" w:w="11906"/>
      <w:pgMar w:bottom="426" w:footer="708" w:gutter="0" w:header="708" w:left="567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Hyperlink"/>
    <w:basedOn w:val="Style_12"/>
    <w:link w:val="Style_1_ch"/>
    <w:rPr>
      <w:color w:val="0000FF"/>
      <w:u w:val="single"/>
    </w:rPr>
  </w:style>
  <w:style w:styleId="Style_1_ch" w:type="character">
    <w:name w:val="Hyperlink"/>
    <w:basedOn w:val="Style_12_ch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2024-10-28T17:44:09Z</dcterms:modified>
</cp:coreProperties>
</file>