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07F8" w14:textId="67BBF8DB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13F6E4B0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 определиться с выбором экзаменов вместе с ребенком.</w:t>
      </w:r>
    </w:p>
    <w:p w14:paraId="54A99B0A" w14:textId="71FC860F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____ подать заявление в школу. В определенный день будет назначен классный час, обеспечить явку обучающегося.</w:t>
      </w:r>
    </w:p>
    <w:p w14:paraId="4A6A04CA" w14:textId="3146DB73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14:paraId="110F87F8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23 мая (четверг) – география, литература, химия;</w:t>
      </w:r>
    </w:p>
    <w:p w14:paraId="1BDFDF95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28 мая (вторник) – русский язык;</w:t>
      </w:r>
    </w:p>
    <w:p w14:paraId="76910A3A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31 мая (пятница) – ЕГЭ по математике базового уровня, ЕГЭ по математике профильного уровня;</w:t>
      </w:r>
    </w:p>
    <w:p w14:paraId="35424EA1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4 июня (вторник) – обществознание;</w:t>
      </w:r>
    </w:p>
    <w:p w14:paraId="4BCF3E32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7 июня (пятница) – информатика;</w:t>
      </w:r>
    </w:p>
    <w:p w14:paraId="6891D77B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8 июня (суббота) – информатика;</w:t>
      </w:r>
    </w:p>
    <w:p w14:paraId="3E048949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10 июня (понедельник) – история, физика;</w:t>
      </w:r>
    </w:p>
    <w:p w14:paraId="4F139C2C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13 июня (четверг) – биология, иностранные языки (английский, испанский, китайский, немецкий, французский) (письменная часть);</w:t>
      </w:r>
    </w:p>
    <w:p w14:paraId="3E5B17FB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17 июня (понедельник) – иностранные языки (английский, испанский, китайский, немецкий, французский) (устная часть);</w:t>
      </w:r>
    </w:p>
    <w:p w14:paraId="47B3C369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18 июня (вторник) – иностранные языки (английский, испанский, китайский, немецкий, французский) (устная часть).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77777777" w:rsidR="008C579F" w:rsidRPr="008C579F" w:rsidRDefault="008C579F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7B5AF41A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14:paraId="6702CCF8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истории, обществознанию, русскому языку, химии – 3 часа 30 минут (210 минут); </w:t>
      </w:r>
    </w:p>
    <w:p w14:paraId="073890A7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</w:p>
    <w:p w14:paraId="720D28BB" w14:textId="7467053F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географии, иностранному языку (китайский) (письменная часть), математике 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3часа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(180 минут); </w:t>
      </w:r>
    </w:p>
    <w:p w14:paraId="2645E9C7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(устная часть) – 17 минут; </w:t>
      </w:r>
    </w:p>
    <w:p w14:paraId="43C18F2C" w14:textId="7DE0706C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иностранному языку (китайский) (устная часть) – 14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77F13154" w14:textId="77777777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7AFE6AAF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 w:rsidRPr="008C579F">
        <w:rPr>
          <w:rFonts w:ascii="Times New Roman" w:hAnsi="Times New Roman" w:cs="Times New Roman"/>
          <w:sz w:val="24"/>
          <w:szCs w:val="24"/>
        </w:rPr>
        <w:br/>
        <w:t xml:space="preserve">(в том числе к информационно-телекоммуникационной сети «Интернет») </w:t>
      </w:r>
      <w:r w:rsidRPr="008C579F">
        <w:rPr>
          <w:rFonts w:ascii="Times New Roman" w:hAnsi="Times New Roman" w:cs="Times New Roman"/>
          <w:sz w:val="24"/>
          <w:szCs w:val="24"/>
        </w:rPr>
        <w:br/>
        <w:t>(далее – непрограммируемый калькулятор);</w:t>
      </w:r>
    </w:p>
    <w:p w14:paraId="0D4FAF7E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 – непрограммируемый калькулятор;</w:t>
      </w:r>
    </w:p>
    <w:p w14:paraId="450C2840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</w:t>
      </w:r>
      <w:r w:rsidRPr="008C579F">
        <w:rPr>
          <w:rFonts w:ascii="Times New Roman" w:hAnsi="Times New Roman" w:cs="Times New Roman"/>
          <w:sz w:val="24"/>
          <w:szCs w:val="24"/>
        </w:rPr>
        <w:lastRenderedPageBreak/>
        <w:t xml:space="preserve">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</w:r>
      <w:r w:rsidRPr="008C579F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«Интернет»;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br/>
        <w:t>для выполнения заданий КИМ, предусматривающих устные ответы;</w:t>
      </w:r>
    </w:p>
    <w:p w14:paraId="7E70F0EB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 w:rsidRPr="008C579F">
        <w:rPr>
          <w:rFonts w:ascii="Times New Roman" w:hAnsi="Times New Roman" w:cs="Times New Roman"/>
          <w:sz w:val="24"/>
          <w:szCs w:val="24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4DD76720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литературе – орфографический словарь, позволяющий устанавливать нормативное написание слов;</w:t>
      </w:r>
    </w:p>
    <w:p w14:paraId="5B9C04EC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математике – линейка, не содержащая справочной информации </w:t>
      </w:r>
      <w:r w:rsidRPr="008C579F">
        <w:rPr>
          <w:rFonts w:ascii="Times New Roman" w:hAnsi="Times New Roman" w:cs="Times New Roman"/>
          <w:sz w:val="24"/>
          <w:szCs w:val="24"/>
        </w:rPr>
        <w:br/>
        <w:t>(далее – линейка), для построения чертежей и рисунков;</w:t>
      </w:r>
    </w:p>
    <w:p w14:paraId="0B75CAD2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</w:t>
      </w:r>
    </w:p>
    <w:p w14:paraId="40F2A225" w14:textId="77777777" w:rsid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8C579F">
        <w:rPr>
          <w:rFonts w:ascii="Times New Roman" w:hAnsi="Times New Roman" w:cs="Times New Roman"/>
          <w:sz w:val="24"/>
          <w:szCs w:val="24"/>
        </w:rPr>
        <w:br/>
        <w:t>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36712AA4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14:paraId="2674B0E8" w14:textId="0A70FCAE"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14:paraId="0C93ADB9" w14:textId="77777777"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443142">
    <w:abstractNumId w:val="2"/>
  </w:num>
  <w:num w:numId="2" w16cid:durableId="1622688161">
    <w:abstractNumId w:val="3"/>
  </w:num>
  <w:num w:numId="3" w16cid:durableId="2013406454">
    <w:abstractNumId w:val="1"/>
  </w:num>
  <w:num w:numId="4" w16cid:durableId="52463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F"/>
    <w:rsid w:val="005E3CE6"/>
    <w:rsid w:val="00892086"/>
    <w:rsid w:val="008C579F"/>
    <w:rsid w:val="00C0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Валентина Васильевна Самойленко</cp:lastModifiedBy>
  <cp:revision>2</cp:revision>
  <dcterms:created xsi:type="dcterms:W3CDTF">2024-01-08T18:21:00Z</dcterms:created>
  <dcterms:modified xsi:type="dcterms:W3CDTF">2024-01-08T18:21:00Z</dcterms:modified>
</cp:coreProperties>
</file>